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/>
        <w:jc w:val="center"/>
        <w:rPr>
          <w:rFonts w:hint="eastAsia"/>
          <w:b/>
          <w:bCs/>
          <w:sz w:val="32"/>
          <w:szCs w:val="21"/>
          <w:lang w:val="en-US" w:eastAsia="zh-CN"/>
        </w:rPr>
      </w:pPr>
      <w:r>
        <w:rPr>
          <w:rFonts w:hint="eastAsia"/>
          <w:b/>
          <w:bCs/>
          <w:sz w:val="32"/>
          <w:szCs w:val="21"/>
        </w:rPr>
        <w:t>医用气体采购</w:t>
      </w:r>
      <w:r>
        <w:rPr>
          <w:rFonts w:hint="eastAsia"/>
          <w:b/>
          <w:bCs/>
          <w:sz w:val="32"/>
          <w:szCs w:val="21"/>
          <w:lang w:val="en-US" w:eastAsia="zh-CN"/>
        </w:rPr>
        <w:t>清单及要求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/>
          <w:sz w:val="32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货物清单</w:t>
      </w:r>
      <w:bookmarkStart w:id="0" w:name="_GoBack"/>
      <w:bookmarkEnd w:id="0"/>
    </w:p>
    <w:tbl>
      <w:tblPr>
        <w:tblStyle w:val="5"/>
        <w:tblW w:w="66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3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品名及规格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医用液态氧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医用氧气（40L）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医用氧气（10L）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医用氧气（6L）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医用氧气（4L）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高纯二氧化碳（40L）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高纯氮（40L）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液氮（10L）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多元混合气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氩气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高纯二氧化碳（10L）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高纯氩（10L）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30" w:afterAutospacing="0" w:line="440" w:lineRule="exact"/>
        <w:ind w:left="0" w:right="0" w:firstLine="192"/>
        <w:jc w:val="left"/>
        <w:textAlignment w:val="auto"/>
        <w:rPr>
          <w:rFonts w:hint="eastAsia" w:ascii="宋体" w:hAnsi="宋体" w:eastAsia="宋体" w:cs="宋体"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1"/>
          <w:lang w:val="en-US" w:eastAsia="zh-CN"/>
        </w:rPr>
        <w:t>2、送货要求：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按采购单位的要求进行送货，并在12小时内送达指定场地，不得以送货数量的多少、距离远近等拖延送货。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30" w:afterAutospacing="0" w:line="440" w:lineRule="exact"/>
        <w:ind w:left="0" w:right="0" w:firstLine="192"/>
        <w:jc w:val="left"/>
        <w:textAlignment w:val="auto"/>
        <w:rPr>
          <w:rFonts w:hint="eastAsia" w:ascii="宋体" w:hAnsi="宋体" w:eastAsia="宋体" w:cs="宋体"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1"/>
          <w:lang w:val="en-US" w:eastAsia="zh-CN"/>
        </w:rPr>
        <w:t>3、验收标准：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符合最新的《中国药典》和最新的医用氧标准。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92"/>
        <w:textAlignment w:val="auto"/>
        <w:rPr>
          <w:rFonts w:hint="eastAsia" w:ascii="宋体" w:hAnsi="宋体" w:eastAsia="宋体" w:cs="宋体"/>
          <w:b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1"/>
          <w:lang w:val="en-US" w:eastAsia="zh-CN"/>
        </w:rPr>
        <w:t>4、本项目的特定资格要求：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92"/>
        <w:jc w:val="left"/>
        <w:textAlignment w:val="auto"/>
        <w:rPr>
          <w:rFonts w:hint="eastAsia" w:ascii="宋体" w:hAnsi="宋体" w:eastAsia="宋体" w:cs="宋体"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（1）具有《药品生产许可证》及所投产品的《药品注册证》或《药品注册批件》；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92"/>
        <w:jc w:val="left"/>
        <w:textAlignment w:val="auto"/>
        <w:rPr>
          <w:rFonts w:hint="eastAsia" w:ascii="宋体" w:hAnsi="宋体" w:eastAsia="宋体" w:cs="宋体"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（2）具有《危险化学品经营许可证》。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30" w:afterAutospacing="0" w:line="440" w:lineRule="exact"/>
        <w:ind w:left="0" w:right="0" w:firstLine="192"/>
        <w:jc w:val="left"/>
        <w:textAlignment w:val="auto"/>
        <w:rPr>
          <w:rFonts w:hint="eastAsia" w:ascii="宋体" w:hAnsi="宋体" w:eastAsia="宋体" w:cs="宋体"/>
          <w:sz w:val="24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24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JmNzM0YmRmNzNhZjhkOGUxYTc3MmI5N2RiMmFhY2QifQ=="/>
  </w:docVars>
  <w:rsids>
    <w:rsidRoot w:val="00CC0848"/>
    <w:rsid w:val="002B74BE"/>
    <w:rsid w:val="00393522"/>
    <w:rsid w:val="0042196B"/>
    <w:rsid w:val="004F6A30"/>
    <w:rsid w:val="00675FEE"/>
    <w:rsid w:val="008150CA"/>
    <w:rsid w:val="008A259B"/>
    <w:rsid w:val="00C632F8"/>
    <w:rsid w:val="00CC0848"/>
    <w:rsid w:val="163D73CE"/>
    <w:rsid w:val="65395C2F"/>
    <w:rsid w:val="6FB86E99"/>
    <w:rsid w:val="7A5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445</Characters>
  <Lines>3</Lines>
  <Paragraphs>1</Paragraphs>
  <TotalTime>6</TotalTime>
  <ScaleCrop>false</ScaleCrop>
  <LinksUpToDate>false</LinksUpToDate>
  <CharactersWithSpaces>522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2024-01-31T06:05:00Z</dcterms:created>
  <dc:creator>pc-hp</dc:creator>
  <cp:lastModifiedBy>123</cp:lastModifiedBy>
  <dcterms:modified xsi:type="dcterms:W3CDTF">2024-02-07T03:11:51Z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C6E2DEF38AB645289A438E570C3C53C8_12</vt:lpwstr>
  </property>
</Properties>
</file>